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E34401">
      <w:pPr>
        <w:outlineLvl w:val="0"/>
        <w:rPr>
          <w:rFonts w:hint="default" w:ascii="方正小标宋简体" w:hAnsi="方正小标宋简体" w:eastAsia="方正小标宋简体" w:cs="方正小标宋简体"/>
          <w:b w:val="0"/>
          <w:bCs w:val="0"/>
          <w:spacing w:val="5"/>
          <w:sz w:val="44"/>
          <w:szCs w:val="44"/>
          <w:lang w:val="en-US" w:eastAsia="zh-CN"/>
        </w:rPr>
      </w:pPr>
      <w:bookmarkStart w:id="0" w:name="_GoBack"/>
      <w:bookmarkEnd w:id="0"/>
      <mc:AlternateContent>
        <mc:Choice Requires="wpsCustomData">
          <wpsCustomData:docfieldStart id="0" docfieldname="份号" hidden="0" print="1" readonly="0" index="26"/>
        </mc:Choice>
      </mc:AlternateContent>
      <mc:AlternateContent>
        <mc:Choice Requires="wpsCustomData">
          <wpsCustomData:docfieldEnd id="0"/>
        </mc:Choice>
      </mc:AlternateContent>
      <w:r>
        <w:rPr>
          <w:rFonts w:hint="eastAsia" w:ascii="黑体" w:hAnsi="黑体" w:eastAsia="黑体" w:cs="黑体"/>
          <w:bCs/>
          <w:kern w:val="36"/>
          <w:sz w:val="32"/>
          <w:szCs w:val="32"/>
          <w:lang w:eastAsia="zh-CN"/>
        </w:rPr>
        <w:t>附件</w:t>
      </w:r>
      <w:r>
        <w:rPr>
          <w:rFonts w:hint="eastAsia" w:ascii="黑体" w:hAnsi="黑体" w:eastAsia="黑体" w:cs="黑体"/>
          <w:bCs/>
          <w:kern w:val="36"/>
          <w:sz w:val="32"/>
          <w:szCs w:val="32"/>
          <w:lang w:val="en-US" w:eastAsia="zh-CN"/>
        </w:rPr>
        <w:t>3</w:t>
      </w:r>
    </w:p>
    <w:p w14:paraId="73F5DC88">
      <w:pPr>
        <w:keepNext w:val="0"/>
        <w:keepLines w:val="0"/>
        <w:pageBreakBefore w:val="0"/>
        <w:widowControl w:val="0"/>
        <w:kinsoku/>
        <w:wordWrap/>
        <w:overflowPunct/>
        <w:topLinePunct w:val="0"/>
        <w:autoSpaceDE/>
        <w:autoSpaceDN/>
        <w:bidi w:val="0"/>
        <w:adjustRightInd/>
        <w:snapToGrid/>
        <w:spacing w:before="140" w:line="566" w:lineRule="exact"/>
        <w:ind w:firstLine="0" w:firstLineChars="0"/>
        <w:jc w:val="center"/>
        <w:textAlignment w:val="auto"/>
        <w:outlineLvl w:val="9"/>
        <w:rPr>
          <w:rFonts w:hint="eastAsia" w:ascii="方正小标宋简体" w:hAnsi="方正小标宋简体" w:eastAsia="方正小标宋简体" w:cs="方正小标宋简体"/>
          <w:b w:val="0"/>
          <w:bCs w:val="0"/>
          <w:spacing w:val="5"/>
          <w:sz w:val="44"/>
          <w:szCs w:val="44"/>
          <w:lang w:eastAsia="zh-CN"/>
        </w:rPr>
      </w:pPr>
      <w:r>
        <w:rPr>
          <w:rFonts w:hint="eastAsia" w:ascii="方正小标宋简体" w:hAnsi="方正小标宋简体" w:eastAsia="方正小标宋简体" w:cs="方正小标宋简体"/>
          <w:b w:val="0"/>
          <w:bCs w:val="0"/>
          <w:spacing w:val="5"/>
          <w:sz w:val="44"/>
          <w:szCs w:val="44"/>
          <w:lang w:eastAsia="zh-CN"/>
        </w:rPr>
        <w:t>江西财经大学国势研究院</w:t>
      </w:r>
    </w:p>
    <w:p w14:paraId="075DDACA">
      <w:pPr>
        <w:keepNext w:val="0"/>
        <w:keepLines w:val="0"/>
        <w:pageBreakBefore w:val="0"/>
        <w:widowControl w:val="0"/>
        <w:kinsoku/>
        <w:wordWrap/>
        <w:overflowPunct/>
        <w:topLinePunct w:val="0"/>
        <w:autoSpaceDE/>
        <w:autoSpaceDN/>
        <w:bidi w:val="0"/>
        <w:adjustRightInd/>
        <w:snapToGrid/>
        <w:spacing w:before="140" w:line="566" w:lineRule="exact"/>
        <w:ind w:firstLine="0" w:firstLineChars="0"/>
        <w:jc w:val="center"/>
        <w:textAlignment w:val="auto"/>
        <w:outlineLvl w:val="9"/>
        <w:rPr>
          <w:rFonts w:hint="eastAsia" w:ascii="方正小标宋简体" w:hAnsi="方正小标宋简体" w:eastAsia="方正小标宋简体" w:cs="方正小标宋简体"/>
          <w:b w:val="0"/>
          <w:bCs w:val="0"/>
          <w:spacing w:val="5"/>
          <w:sz w:val="44"/>
          <w:szCs w:val="44"/>
          <w:lang w:eastAsia="zh-CN"/>
        </w:rPr>
      </w:pPr>
      <w:r>
        <w:rPr>
          <w:rFonts w:hint="eastAsia" w:ascii="方正小标宋简体" w:hAnsi="方正小标宋简体" w:eastAsia="方正小标宋简体" w:cs="方正小标宋简体"/>
          <w:b w:val="0"/>
          <w:bCs w:val="0"/>
          <w:spacing w:val="5"/>
          <w:sz w:val="44"/>
          <w:szCs w:val="44"/>
          <w:lang w:eastAsia="zh-CN"/>
        </w:rPr>
        <w:t>社会开放课题基金管理办法</w:t>
      </w:r>
    </w:p>
    <w:p w14:paraId="79052966">
      <w:pPr>
        <w:keepNext w:val="0"/>
        <w:keepLines w:val="0"/>
        <w:pageBreakBefore w:val="0"/>
        <w:widowControl w:val="0"/>
        <w:kinsoku/>
        <w:wordWrap/>
        <w:overflowPunct/>
        <w:topLinePunct w:val="0"/>
        <w:autoSpaceDE/>
        <w:autoSpaceDN/>
        <w:bidi w:val="0"/>
        <w:adjustRightInd w:val="0"/>
        <w:snapToGrid w:val="0"/>
        <w:spacing w:before="859" w:beforeLines="300" w:after="287" w:afterLines="100" w:line="240" w:lineRule="atLeast"/>
        <w:ind w:left="0" w:leftChars="0" w:firstLine="0" w:firstLineChars="0"/>
        <w:jc w:val="center"/>
        <w:textAlignment w:val="auto"/>
        <w:outlineLvl w:val="0"/>
        <w:rPr>
          <w:rFonts w:hint="eastAsia" w:ascii="黑体" w:hAnsi="黑体" w:eastAsia="黑体" w:cs="黑体"/>
          <w:spacing w:val="3"/>
          <w:sz w:val="32"/>
          <w:szCs w:val="32"/>
          <w:lang w:eastAsia="zh-CN"/>
        </w:rPr>
      </w:pPr>
      <w:r>
        <w:rPr>
          <w:rFonts w:ascii="黑体" w:hAnsi="黑体" w:eastAsia="黑体" w:cs="黑体"/>
          <w:spacing w:val="3"/>
          <w:sz w:val="32"/>
          <w:szCs w:val="32"/>
          <w:lang w:eastAsia="zh-CN"/>
        </w:rPr>
        <w:t>第一章 总 则</w:t>
      </w:r>
    </w:p>
    <w:p w14:paraId="5612299C">
      <w:pPr>
        <w:spacing w:line="580" w:lineRule="exact"/>
        <w:ind w:firstLine="688" w:firstLineChars="200"/>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第一条 根据教育部《普通高等学校人文社会科学重点研究基地管理办法》，本着“开放、流动、联合、竞争”的原则，吸引和聚集国内外高水平知名科学家和学者来国势研究院开展合作研究和学术交流，特制定本管理办法和条例。</w:t>
      </w:r>
    </w:p>
    <w:p w14:paraId="6FFA74CA">
      <w:pPr>
        <w:spacing w:line="580" w:lineRule="exact"/>
        <w:ind w:firstLine="688" w:firstLineChars="200"/>
        <w:rPr>
          <w:rFonts w:hint="default"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第二条 开放课题基金按年度进行，分“重点项目”和“一般项目”两类。重点项目研究年限不超过3年，一般项目研究年限为不超过1年。研究工作时间自批准之日起算。开放课题基金由江西财经大学国势研究院和江西财经大学科研处发布，立项和审批由国势研究院负责，经费管理和结题考核由科研处组织进行。</w:t>
      </w:r>
    </w:p>
    <w:p w14:paraId="6E74D357">
      <w:pPr>
        <w:pStyle w:val="5"/>
        <w:spacing w:before="3"/>
        <w:rPr>
          <w:rFonts w:hint="eastAsia"/>
          <w:color w:val="auto"/>
          <w:sz w:val="8"/>
        </w:rPr>
      </w:pPr>
    </w:p>
    <w:p w14:paraId="12DCB036">
      <w:pPr>
        <w:keepNext w:val="0"/>
        <w:keepLines w:val="0"/>
        <w:pageBreakBefore w:val="0"/>
        <w:widowControl w:val="0"/>
        <w:kinsoku/>
        <w:wordWrap/>
        <w:overflowPunct/>
        <w:topLinePunct w:val="0"/>
        <w:autoSpaceDE/>
        <w:autoSpaceDN/>
        <w:bidi w:val="0"/>
        <w:adjustRightInd w:val="0"/>
        <w:snapToGrid w:val="0"/>
        <w:spacing w:before="287" w:beforeLines="100" w:after="287" w:afterLines="100" w:line="240" w:lineRule="atLeast"/>
        <w:ind w:left="0" w:leftChars="0" w:firstLine="0" w:firstLineChars="0"/>
        <w:jc w:val="center"/>
        <w:textAlignment w:val="auto"/>
        <w:outlineLvl w:val="0"/>
        <w:rPr>
          <w:rFonts w:hint="eastAsia" w:ascii="Times New Roman" w:hAnsi="Times New Roman" w:eastAsia="黑体" w:cs="黑体"/>
          <w:spacing w:val="3"/>
          <w:sz w:val="32"/>
          <w:szCs w:val="32"/>
          <w:lang w:eastAsia="zh-CN"/>
        </w:rPr>
      </w:pPr>
      <w:r>
        <w:rPr>
          <w:rFonts w:ascii="Times New Roman" w:hAnsi="Times New Roman" w:eastAsia="黑体" w:cs="黑体"/>
          <w:spacing w:val="3"/>
          <w:sz w:val="32"/>
          <w:szCs w:val="32"/>
          <w:lang w:eastAsia="zh-CN"/>
        </w:rPr>
        <w:t>第二章 开放课题基金资助范围</w:t>
      </w:r>
    </w:p>
    <w:p w14:paraId="3760C7FB">
      <w:pPr>
        <w:spacing w:line="580" w:lineRule="exact"/>
        <w:ind w:firstLine="688" w:firstLineChars="200"/>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第三条 国势研究院开放课题基金，资助与研究院近期研究方向一致的研究课题，促进国内外合作，吸引国内外科研人员利用研究院资源，从事当代国势学、经济统计、数据科学和相关专业领域的基础理论研究和应用研究。</w:t>
      </w:r>
    </w:p>
    <w:p w14:paraId="77BCE394">
      <w:pPr>
        <w:spacing w:line="580" w:lineRule="exact"/>
        <w:ind w:firstLine="688" w:firstLineChars="200"/>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第四条 凡有志于从事国势学、经济统计等相关研究的科研人员、博士后、研究生均可从研究院公布的《开放课题基金申请指南》范围内选定课题，提出申请。同时研究院也接收国内外研究人员自带课题和经费，利用研究院设备、资源，与研究院人员合作等方式开展科学研究，并接受研究院的年度考核。</w:t>
      </w:r>
    </w:p>
    <w:p w14:paraId="094985F3">
      <w:pPr>
        <w:keepNext w:val="0"/>
        <w:keepLines w:val="0"/>
        <w:pageBreakBefore w:val="0"/>
        <w:widowControl w:val="0"/>
        <w:kinsoku/>
        <w:wordWrap/>
        <w:overflowPunct/>
        <w:topLinePunct w:val="0"/>
        <w:autoSpaceDE/>
        <w:autoSpaceDN/>
        <w:bidi w:val="0"/>
        <w:adjustRightInd w:val="0"/>
        <w:snapToGrid w:val="0"/>
        <w:spacing w:before="287" w:beforeLines="100" w:after="287" w:afterLines="100" w:line="240" w:lineRule="atLeast"/>
        <w:ind w:left="0" w:leftChars="0" w:firstLine="0" w:firstLineChars="0"/>
        <w:jc w:val="center"/>
        <w:textAlignment w:val="auto"/>
        <w:outlineLvl w:val="0"/>
        <w:rPr>
          <w:rFonts w:hint="eastAsia" w:ascii="Times New Roman" w:hAnsi="Times New Roman" w:eastAsia="黑体" w:cs="黑体"/>
          <w:spacing w:val="3"/>
          <w:sz w:val="32"/>
          <w:szCs w:val="32"/>
          <w:lang w:eastAsia="zh-CN"/>
        </w:rPr>
      </w:pPr>
      <w:r>
        <w:rPr>
          <w:rFonts w:ascii="Times New Roman" w:hAnsi="Times New Roman" w:eastAsia="黑体" w:cs="黑体"/>
          <w:spacing w:val="3"/>
          <w:sz w:val="32"/>
          <w:szCs w:val="32"/>
          <w:lang w:eastAsia="zh-CN"/>
        </w:rPr>
        <w:t>第三章 申请和立项</w:t>
      </w:r>
    </w:p>
    <w:p w14:paraId="64A468C2">
      <w:pPr>
        <w:spacing w:line="580" w:lineRule="exact"/>
        <w:ind w:firstLine="688" w:firstLineChars="200"/>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第五条 “重点项目”课题负责人需具有博士学历、高级职称，在本领域具有扎实的前期积累，在国内外具有较高的学术声誉，原则上应至少主持过1项国家级项目。“一般项目”课题负责人可为研究院专、兼职科研人员、博士后、研究生等。</w:t>
      </w:r>
    </w:p>
    <w:p w14:paraId="1253BE22">
      <w:pPr>
        <w:spacing w:line="580" w:lineRule="exact"/>
        <w:ind w:firstLine="688" w:firstLineChars="200"/>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第六条 研究院一般每年定期公布年度《开放课题基金申请指南》，“重点项目”单项资助经费一般为30万-50万，“一般项目”单项资助经费约为1万-20万，具体资助金额以每年发布的申报通知为准。</w:t>
      </w:r>
    </w:p>
    <w:p w14:paraId="31B1E828">
      <w:pPr>
        <w:spacing w:line="580" w:lineRule="exact"/>
        <w:ind w:firstLine="688" w:firstLineChars="200"/>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第七条 开放课题基金的初审、评审、立项与执行。</w:t>
      </w:r>
    </w:p>
    <w:p w14:paraId="11241D27">
      <w:pPr>
        <w:spacing w:line="580" w:lineRule="exact"/>
        <w:ind w:firstLine="688" w:firstLineChars="200"/>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（一）初审。以下情况不予资助：</w:t>
      </w:r>
    </w:p>
    <w:p w14:paraId="317F13BF">
      <w:pPr>
        <w:spacing w:line="580" w:lineRule="exact"/>
        <w:ind w:firstLine="688" w:firstLineChars="200"/>
        <w:rPr>
          <w:rFonts w:hint="eastAsia" w:ascii="仿宋_GB2312" w:hAnsi="仿宋_GB2312" w:eastAsia="仿宋_GB2312" w:cs="仿宋_GB2312"/>
          <w:spacing w:val="12"/>
          <w:sz w:val="32"/>
          <w:szCs w:val="32"/>
          <w:lang w:val="en-US" w:eastAsia="zh-CN"/>
        </w:rPr>
      </w:pPr>
      <w:r>
        <w:rPr>
          <w:rFonts w:hint="default" w:ascii="仿宋_GB2312" w:hAnsi="仿宋_GB2312" w:eastAsia="仿宋_GB2312" w:cs="仿宋_GB2312"/>
          <w:spacing w:val="12"/>
          <w:sz w:val="32"/>
          <w:szCs w:val="32"/>
          <w:lang w:val="en-US" w:eastAsia="zh-CN"/>
        </w:rPr>
        <w:t>1.</w:t>
      </w:r>
      <w:r>
        <w:rPr>
          <w:rFonts w:hint="eastAsia" w:ascii="仿宋_GB2312" w:hAnsi="仿宋_GB2312" w:eastAsia="仿宋_GB2312" w:cs="仿宋_GB2312"/>
          <w:spacing w:val="12"/>
          <w:sz w:val="32"/>
          <w:szCs w:val="32"/>
          <w:lang w:val="en-US" w:eastAsia="zh-CN"/>
        </w:rPr>
        <w:t>申请手续不完备，申请书填写不符合规定；</w:t>
      </w:r>
    </w:p>
    <w:p w14:paraId="7325512A">
      <w:pPr>
        <w:spacing w:line="580" w:lineRule="exact"/>
        <w:ind w:firstLine="688" w:firstLineChars="200"/>
        <w:rPr>
          <w:rFonts w:hint="eastAsia" w:ascii="仿宋_GB2312" w:hAnsi="仿宋_GB2312" w:eastAsia="仿宋_GB2312" w:cs="仿宋_GB2312"/>
          <w:spacing w:val="12"/>
          <w:sz w:val="32"/>
          <w:szCs w:val="32"/>
          <w:lang w:val="en-US" w:eastAsia="zh-CN"/>
        </w:rPr>
      </w:pPr>
      <w:r>
        <w:rPr>
          <w:rFonts w:hint="default" w:ascii="仿宋_GB2312" w:hAnsi="仿宋_GB2312" w:eastAsia="仿宋_GB2312" w:cs="仿宋_GB2312"/>
          <w:spacing w:val="12"/>
          <w:sz w:val="32"/>
          <w:szCs w:val="32"/>
          <w:lang w:val="en-US" w:eastAsia="zh-CN"/>
        </w:rPr>
        <w:t>2.</w:t>
      </w:r>
      <w:r>
        <w:rPr>
          <w:rFonts w:hint="eastAsia" w:ascii="仿宋_GB2312" w:hAnsi="仿宋_GB2312" w:eastAsia="仿宋_GB2312" w:cs="仿宋_GB2312"/>
          <w:spacing w:val="12"/>
          <w:sz w:val="32"/>
          <w:szCs w:val="32"/>
          <w:lang w:val="en-US" w:eastAsia="zh-CN"/>
        </w:rPr>
        <w:t>不符合基金资助范围；</w:t>
      </w:r>
    </w:p>
    <w:p w14:paraId="79A79CBC">
      <w:pPr>
        <w:spacing w:line="580" w:lineRule="exact"/>
        <w:ind w:firstLine="688" w:firstLineChars="200"/>
        <w:rPr>
          <w:rFonts w:hint="eastAsia" w:ascii="仿宋_GB2312" w:hAnsi="仿宋_GB2312" w:eastAsia="仿宋_GB2312" w:cs="仿宋_GB2312"/>
          <w:spacing w:val="12"/>
          <w:sz w:val="32"/>
          <w:szCs w:val="32"/>
          <w:lang w:val="en-US" w:eastAsia="zh-CN"/>
        </w:rPr>
      </w:pPr>
      <w:r>
        <w:rPr>
          <w:rFonts w:hint="default" w:ascii="仿宋_GB2312" w:hAnsi="仿宋_GB2312" w:eastAsia="仿宋_GB2312" w:cs="仿宋_GB2312"/>
          <w:spacing w:val="12"/>
          <w:sz w:val="32"/>
          <w:szCs w:val="32"/>
          <w:lang w:val="en-US" w:eastAsia="zh-CN"/>
        </w:rPr>
        <w:t>3.</w:t>
      </w:r>
      <w:r>
        <w:rPr>
          <w:rFonts w:hint="eastAsia" w:ascii="仿宋_GB2312" w:hAnsi="仿宋_GB2312" w:eastAsia="仿宋_GB2312" w:cs="仿宋_GB2312"/>
          <w:spacing w:val="12"/>
          <w:sz w:val="32"/>
          <w:szCs w:val="32"/>
          <w:lang w:val="en-US" w:eastAsia="zh-CN"/>
        </w:rPr>
        <w:t>申请者或者项目组主要成员在本研究院的申请项数，连同在研资助课题数超过两项；</w:t>
      </w:r>
    </w:p>
    <w:p w14:paraId="2E34C877">
      <w:pPr>
        <w:spacing w:line="580" w:lineRule="exact"/>
        <w:ind w:firstLine="688" w:firstLineChars="200"/>
        <w:rPr>
          <w:rFonts w:hint="eastAsia" w:ascii="仿宋_GB2312" w:hAnsi="仿宋_GB2312" w:eastAsia="仿宋_GB2312" w:cs="仿宋_GB2312"/>
          <w:spacing w:val="12"/>
          <w:sz w:val="32"/>
          <w:szCs w:val="32"/>
          <w:lang w:val="en-US" w:eastAsia="zh-CN"/>
        </w:rPr>
      </w:pPr>
      <w:r>
        <w:rPr>
          <w:rFonts w:hint="default" w:ascii="仿宋_GB2312" w:hAnsi="仿宋_GB2312" w:eastAsia="仿宋_GB2312" w:cs="仿宋_GB2312"/>
          <w:spacing w:val="12"/>
          <w:sz w:val="32"/>
          <w:szCs w:val="32"/>
          <w:lang w:val="en-US" w:eastAsia="zh-CN"/>
        </w:rPr>
        <w:t>4.</w:t>
      </w:r>
      <w:r>
        <w:rPr>
          <w:rFonts w:hint="eastAsia" w:ascii="仿宋_GB2312" w:hAnsi="仿宋_GB2312" w:eastAsia="仿宋_GB2312" w:cs="仿宋_GB2312"/>
          <w:spacing w:val="12"/>
          <w:sz w:val="32"/>
          <w:szCs w:val="32"/>
          <w:lang w:val="en-US" w:eastAsia="zh-CN"/>
        </w:rPr>
        <w:t>已有同类研究或低水平重复；</w:t>
      </w:r>
    </w:p>
    <w:p w14:paraId="39FB53EC">
      <w:pPr>
        <w:spacing w:line="580" w:lineRule="exact"/>
        <w:ind w:firstLine="688" w:firstLineChars="200"/>
        <w:rPr>
          <w:rFonts w:hint="eastAsia" w:ascii="仿宋_GB2312" w:hAnsi="仿宋_GB2312" w:eastAsia="仿宋_GB2312" w:cs="仿宋_GB2312"/>
          <w:spacing w:val="12"/>
          <w:sz w:val="32"/>
          <w:szCs w:val="32"/>
          <w:lang w:val="en-US" w:eastAsia="zh-CN"/>
        </w:rPr>
      </w:pPr>
      <w:r>
        <w:rPr>
          <w:rFonts w:hint="default" w:ascii="仿宋_GB2312" w:hAnsi="仿宋_GB2312" w:eastAsia="仿宋_GB2312" w:cs="仿宋_GB2312"/>
          <w:spacing w:val="12"/>
          <w:sz w:val="32"/>
          <w:szCs w:val="32"/>
          <w:lang w:val="en-US" w:eastAsia="zh-CN"/>
        </w:rPr>
        <w:t>5.</w:t>
      </w:r>
      <w:r>
        <w:rPr>
          <w:rFonts w:hint="eastAsia" w:ascii="仿宋_GB2312" w:hAnsi="仿宋_GB2312" w:eastAsia="仿宋_GB2312" w:cs="仿宋_GB2312"/>
          <w:spacing w:val="12"/>
          <w:sz w:val="32"/>
          <w:szCs w:val="32"/>
          <w:lang w:val="en-US" w:eastAsia="zh-CN"/>
        </w:rPr>
        <w:t>明显缺乏理论根据，或研究方法、技术路线不清，无法进行评审。</w:t>
      </w:r>
    </w:p>
    <w:p w14:paraId="79CF64A4">
      <w:pPr>
        <w:spacing w:line="580" w:lineRule="exact"/>
        <w:ind w:firstLine="688" w:firstLineChars="200"/>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（二）评审。由研究院组织的专家委员会在初审的基础上，客观公正地归纳出评审意见，并初步确定资助课题及资助金额。</w:t>
      </w:r>
    </w:p>
    <w:p w14:paraId="49ADC8A9">
      <w:pPr>
        <w:spacing w:line="580" w:lineRule="exact"/>
        <w:ind w:firstLine="688" w:firstLineChars="200"/>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（三）立项。初步评定后的项目由研究院报校长办公会审议通过，并予以公布。</w:t>
      </w:r>
    </w:p>
    <w:p w14:paraId="1B6E2CC5">
      <w:pPr>
        <w:spacing w:line="580" w:lineRule="exact"/>
        <w:ind w:firstLine="688" w:firstLineChars="200"/>
        <w:rPr>
          <w:rFonts w:hint="eastAsia"/>
          <w:color w:val="auto"/>
        </w:rPr>
      </w:pPr>
      <w:r>
        <w:rPr>
          <w:rFonts w:hint="eastAsia" w:ascii="仿宋_GB2312" w:hAnsi="仿宋_GB2312" w:eastAsia="仿宋_GB2312" w:cs="仿宋_GB2312"/>
          <w:spacing w:val="12"/>
          <w:sz w:val="32"/>
          <w:szCs w:val="32"/>
          <w:lang w:val="en-US" w:eastAsia="zh-CN"/>
        </w:rPr>
        <w:t>（四）执行。经批准的课题，申请者应与本研究院签订项目计划任务书，约定课题任务，课题开始进入实施阶段。</w:t>
      </w:r>
    </w:p>
    <w:p w14:paraId="6CB8387D">
      <w:pPr>
        <w:keepNext w:val="0"/>
        <w:keepLines w:val="0"/>
        <w:pageBreakBefore w:val="0"/>
        <w:widowControl w:val="0"/>
        <w:kinsoku/>
        <w:wordWrap/>
        <w:overflowPunct/>
        <w:topLinePunct w:val="0"/>
        <w:autoSpaceDE/>
        <w:autoSpaceDN/>
        <w:bidi w:val="0"/>
        <w:adjustRightInd w:val="0"/>
        <w:snapToGrid w:val="0"/>
        <w:spacing w:before="287" w:beforeLines="100" w:after="287" w:afterLines="100" w:line="240" w:lineRule="atLeast"/>
        <w:ind w:left="0" w:leftChars="0" w:firstLine="0" w:firstLineChars="0"/>
        <w:jc w:val="center"/>
        <w:textAlignment w:val="auto"/>
        <w:outlineLvl w:val="0"/>
        <w:rPr>
          <w:rFonts w:hint="eastAsia" w:ascii="Times New Roman" w:hAnsi="Times New Roman" w:eastAsia="黑体" w:cs="黑体"/>
          <w:spacing w:val="3"/>
          <w:sz w:val="32"/>
          <w:szCs w:val="32"/>
          <w:lang w:eastAsia="zh-CN"/>
        </w:rPr>
      </w:pPr>
      <w:r>
        <w:rPr>
          <w:rFonts w:ascii="Times New Roman" w:hAnsi="Times New Roman" w:eastAsia="黑体" w:cs="黑体"/>
          <w:spacing w:val="3"/>
          <w:sz w:val="32"/>
          <w:szCs w:val="32"/>
          <w:lang w:eastAsia="zh-CN"/>
        </w:rPr>
        <w:t>第四章 开放课题基金项目管理</w:t>
      </w:r>
    </w:p>
    <w:p w14:paraId="725BF2B7">
      <w:pPr>
        <w:spacing w:line="580" w:lineRule="exact"/>
        <w:ind w:firstLine="688" w:firstLineChars="200"/>
        <w:rPr>
          <w:rFonts w:hint="default"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第八条 开放课题基金重点项目和一般项目实施中期考核，课题负责人须提交中期研究进展报告，研究院组织专家审核中期研究进展报告，对中期考核不合格的课题将停止资助。课题工作到期后或完成后，须在1个月内向研究院提交研究报告或工作总结，并附相关的研究成果证明和发表的论文。</w:t>
      </w:r>
    </w:p>
    <w:p w14:paraId="4C7B587B">
      <w:pPr>
        <w:spacing w:line="580" w:lineRule="exact"/>
        <w:ind w:firstLine="688" w:firstLineChars="200"/>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第九条 研究院有权对无力继续完成课题者，终止对其资助；对经费使用不当者，予以纠正。开放课题基金的项目原则上不能延期。项目中期可申请调整一次研究成员，但调整人数不超过总成员人数的30%。</w:t>
      </w:r>
    </w:p>
    <w:p w14:paraId="32FE4638">
      <w:pPr>
        <w:keepNext w:val="0"/>
        <w:keepLines w:val="0"/>
        <w:pageBreakBefore w:val="0"/>
        <w:widowControl w:val="0"/>
        <w:kinsoku/>
        <w:wordWrap/>
        <w:overflowPunct/>
        <w:topLinePunct w:val="0"/>
        <w:autoSpaceDE/>
        <w:autoSpaceDN/>
        <w:bidi w:val="0"/>
        <w:adjustRightInd w:val="0"/>
        <w:snapToGrid w:val="0"/>
        <w:spacing w:before="287" w:beforeLines="100" w:after="287" w:afterLines="100" w:line="240" w:lineRule="atLeast"/>
        <w:ind w:left="0" w:leftChars="0" w:firstLine="0" w:firstLineChars="0"/>
        <w:jc w:val="center"/>
        <w:textAlignment w:val="auto"/>
        <w:outlineLvl w:val="0"/>
        <w:rPr>
          <w:rFonts w:hint="eastAsia" w:ascii="Times New Roman" w:hAnsi="Times New Roman" w:eastAsia="黑体" w:cs="黑体"/>
          <w:spacing w:val="3"/>
          <w:sz w:val="32"/>
          <w:szCs w:val="32"/>
          <w:lang w:eastAsia="zh-CN"/>
        </w:rPr>
      </w:pPr>
      <w:r>
        <w:rPr>
          <w:rFonts w:ascii="Times New Roman" w:hAnsi="Times New Roman" w:eastAsia="黑体" w:cs="黑体"/>
          <w:spacing w:val="3"/>
          <w:sz w:val="32"/>
          <w:szCs w:val="32"/>
          <w:lang w:eastAsia="zh-CN"/>
        </w:rPr>
        <w:t>第五章 成果管理</w:t>
      </w:r>
    </w:p>
    <w:p w14:paraId="5FD89C85">
      <w:pPr>
        <w:spacing w:line="580" w:lineRule="exact"/>
        <w:ind w:firstLine="688" w:firstLineChars="200"/>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第十条 利用本研究院开放课题基金获得的研究成果，由研究院和研究人员所属单位共享。发表论文、专著出版和奖励申报等应在作者署名处，第一单位标注中文“江西财经大学国势研究院”和英文“Institute of Statustics, Jiangxi University of Finance and Economics”。</w:t>
      </w:r>
    </w:p>
    <w:p w14:paraId="68A6FDA0">
      <w:pPr>
        <w:spacing w:line="580" w:lineRule="exact"/>
        <w:ind w:firstLine="688" w:firstLineChars="200"/>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第十一条 开放课题基金由科研处组织专家委员会对项目进行结题认证，分不合格、合格、优秀三个档次，其中“优秀档”不得超过当年总体数的25%。项目资助期间若有项目成员发表权威A类期刊论文成果者（以校科研处最新权威期刊目录为准，成果作者需为第一作者或者通讯作者，成果需第一署名“江西财经大学国势研究院”，并标注本基金资助），结题自动认定为优秀。“优秀档”课题组在下一轮开放课题基金申报中可优先获得连续资助。</w:t>
      </w:r>
    </w:p>
    <w:p w14:paraId="298FF5F3">
      <w:pPr>
        <w:spacing w:line="580" w:lineRule="exact"/>
        <w:ind w:firstLine="688" w:firstLineChars="200"/>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第十二条 结项要求。重点项目需按照立项时拟定的结项任务书所列要求进行结题。若开放课题指南有明确考核指标要求的，结项要求不得低于课题指南的考核要求。若结项任务书中无明确任务要求时，需满足如下基本结项条件：课题组在资助期内需发表与课题内容相关的权威B+级及以上论文3篇（其中，项目负责人必须以第一作者身份发表权威B+级及以上论文2篇，剩余1篇论文允许其他形式的成果予以冲抵。具体办法：B级及以上智库类科研成果1篇可冲抵权威B+论文1篇）。一般项目在资助期内需发表录用至少1篇C级论文，成果需课题申请人为第一作者，江西财经大学国势研究院为第一单位。“网络首发”（中文期刊）或者online first（英文期刊）可以作为结题评定的依据。</w:t>
      </w:r>
    </w:p>
    <w:p w14:paraId="12DB4113">
      <w:pPr>
        <w:keepNext w:val="0"/>
        <w:keepLines w:val="0"/>
        <w:pageBreakBefore w:val="0"/>
        <w:widowControl w:val="0"/>
        <w:kinsoku/>
        <w:wordWrap/>
        <w:overflowPunct/>
        <w:topLinePunct w:val="0"/>
        <w:autoSpaceDE/>
        <w:autoSpaceDN/>
        <w:bidi w:val="0"/>
        <w:adjustRightInd w:val="0"/>
        <w:snapToGrid w:val="0"/>
        <w:spacing w:before="287" w:beforeLines="100" w:after="287" w:afterLines="100" w:line="240" w:lineRule="atLeast"/>
        <w:ind w:left="0" w:leftChars="0" w:firstLine="0" w:firstLineChars="0"/>
        <w:jc w:val="center"/>
        <w:textAlignment w:val="auto"/>
        <w:outlineLvl w:val="0"/>
        <w:rPr>
          <w:rFonts w:hint="eastAsia" w:ascii="Times New Roman" w:hAnsi="Times New Roman" w:eastAsia="黑体" w:cs="黑体"/>
          <w:spacing w:val="3"/>
          <w:sz w:val="32"/>
          <w:szCs w:val="32"/>
          <w:lang w:eastAsia="zh-CN"/>
        </w:rPr>
      </w:pPr>
      <w:r>
        <w:rPr>
          <w:rFonts w:ascii="Times New Roman" w:hAnsi="Times New Roman" w:eastAsia="黑体" w:cs="黑体"/>
          <w:spacing w:val="3"/>
          <w:sz w:val="32"/>
          <w:szCs w:val="32"/>
          <w:lang w:eastAsia="zh-CN"/>
        </w:rPr>
        <w:t>第六章 经费管理</w:t>
      </w:r>
    </w:p>
    <w:p w14:paraId="005C288F">
      <w:pPr>
        <w:spacing w:line="580" w:lineRule="exact"/>
        <w:ind w:firstLine="688" w:firstLineChars="200"/>
        <w:rPr>
          <w:rFonts w:hint="default"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第十三条 开放课题基金的经费来源主要为学校学科建设经费，经费使用范围参照学科建设经费的相关规定。对于重点课题，如果课题指南有明确要求的，按照指南的要求进行经费管理。</w:t>
      </w:r>
    </w:p>
    <w:p w14:paraId="767C6084">
      <w:pPr>
        <w:spacing w:line="580" w:lineRule="exact"/>
        <w:ind w:firstLine="688" w:firstLineChars="200"/>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第十四条 开放课题基金经费拨付的方式：课题研究经费在“批准立项”时拨付50%，中期考核合格后拨付30%，结项后拨付剩余的20%，如以“网络首发”（中文期刊）或者online first（英文期刊）结题的，需待论文正式发表后拨付。对于重点课题中，指南对于课题经费有拨付要求的，按照指南的要求进行拨付。</w:t>
      </w:r>
    </w:p>
    <w:p w14:paraId="2E16C400">
      <w:pPr>
        <w:keepNext w:val="0"/>
        <w:keepLines w:val="0"/>
        <w:pageBreakBefore w:val="0"/>
        <w:widowControl w:val="0"/>
        <w:kinsoku/>
        <w:wordWrap/>
        <w:overflowPunct/>
        <w:topLinePunct w:val="0"/>
        <w:autoSpaceDE/>
        <w:autoSpaceDN/>
        <w:bidi w:val="0"/>
        <w:adjustRightInd w:val="0"/>
        <w:snapToGrid w:val="0"/>
        <w:spacing w:before="287" w:beforeLines="100" w:after="287" w:afterLines="100" w:line="240" w:lineRule="atLeast"/>
        <w:ind w:left="0" w:leftChars="0" w:firstLine="0" w:firstLineChars="0"/>
        <w:jc w:val="center"/>
        <w:textAlignment w:val="auto"/>
        <w:outlineLvl w:val="0"/>
        <w:rPr>
          <w:rFonts w:hint="eastAsia" w:ascii="Times New Roman" w:hAnsi="Times New Roman" w:eastAsia="黑体" w:cs="黑体"/>
          <w:spacing w:val="3"/>
          <w:sz w:val="32"/>
          <w:szCs w:val="32"/>
          <w:lang w:eastAsia="zh-CN"/>
        </w:rPr>
      </w:pPr>
      <w:r>
        <w:rPr>
          <w:rFonts w:ascii="Times New Roman" w:hAnsi="Times New Roman" w:eastAsia="黑体" w:cs="黑体"/>
          <w:spacing w:val="3"/>
          <w:sz w:val="32"/>
          <w:szCs w:val="32"/>
          <w:lang w:eastAsia="zh-CN"/>
        </w:rPr>
        <w:t>第七章 附则</w:t>
      </w:r>
    </w:p>
    <w:p w14:paraId="3A6A0AD8">
      <w:pPr>
        <w:spacing w:line="580" w:lineRule="exact"/>
        <w:ind w:firstLine="688" w:firstLineChars="200"/>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第十五条 本管理办法具体条款如与上级部门办法的管理条文冲突时，均以上级规定为准。</w:t>
      </w:r>
    </w:p>
    <w:p w14:paraId="112EC7F4">
      <w:pPr>
        <w:spacing w:line="580" w:lineRule="exact"/>
        <w:ind w:firstLine="688" w:firstLineChars="200"/>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第十六条 本管理办法由江西财经大学科研处和国势研究院共同负责解释，自颁发之日起执行。</w:t>
      </w:r>
    </w:p>
    <w:p w14:paraId="03AE7A57">
      <w:pPr>
        <w:spacing w:line="580" w:lineRule="exact"/>
        <w:ind w:firstLine="688" w:firstLineChars="200"/>
        <w:rPr>
          <w:rFonts w:hint="default" w:ascii="Times New Roman" w:hAnsi="Times New Roman" w:eastAsia="仿宋_GB2312" w:cs="仿宋_GB2312"/>
          <w:spacing w:val="12"/>
          <w:sz w:val="32"/>
          <w:szCs w:val="32"/>
          <w:lang w:val="en-US" w:eastAsia="zh-CN"/>
        </w:rPr>
      </w:pPr>
    </w:p>
    <w:sectPr>
      <w:headerReference r:id="rId3" w:type="default"/>
      <w:footerReference r:id="rId4" w:type="default"/>
      <w:pgSz w:w="11907" w:h="16839"/>
      <w:pgMar w:top="2098" w:right="1474" w:bottom="1984" w:left="1587" w:header="0" w:footer="1587" w:gutter="0"/>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3960672-BC02-4F42-9919-A03A9CA0639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1EC4D8D8-B53D-4BFA-B1B1-8791D2E0EA08}"/>
  </w:font>
  <w:font w:name="仿宋_GB2312">
    <w:panose1 w:val="02010609030101010101"/>
    <w:charset w:val="86"/>
    <w:family w:val="modern"/>
    <w:pitch w:val="default"/>
    <w:sig w:usb0="00000001" w:usb1="080E0000" w:usb2="00000000" w:usb3="00000000" w:csb0="00040000" w:csb1="00000000"/>
    <w:embedRegular r:id="rId3" w:fontKey="{55C50B38-26F0-4202-9B64-FB9D260441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BCD7A">
    <w:pPr>
      <w:spacing w:line="172" w:lineRule="auto"/>
      <w:ind w:left="7759"/>
      <w:rPr>
        <w:rFonts w:hint="eastAsia"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B5A510">
                          <w:pPr>
                            <w:pStyle w:val="8"/>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3B5A510">
                    <w:pPr>
                      <w:pStyle w:val="8"/>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1B59F">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kMDhiNmVkMzU0NTFiMzdlZDljZjkyNDNmMjFmZGQifQ=="/>
  </w:docVars>
  <w:rsids>
    <w:rsidRoot w:val="00EC3BC9"/>
    <w:rsid w:val="00002316"/>
    <w:rsid w:val="00011E49"/>
    <w:rsid w:val="00015BC1"/>
    <w:rsid w:val="00020514"/>
    <w:rsid w:val="00020841"/>
    <w:rsid w:val="00042B32"/>
    <w:rsid w:val="00051F06"/>
    <w:rsid w:val="00055010"/>
    <w:rsid w:val="00055847"/>
    <w:rsid w:val="00084E76"/>
    <w:rsid w:val="00085B48"/>
    <w:rsid w:val="00092D8A"/>
    <w:rsid w:val="00095755"/>
    <w:rsid w:val="0009593B"/>
    <w:rsid w:val="00096B2A"/>
    <w:rsid w:val="000A173C"/>
    <w:rsid w:val="000C2DB6"/>
    <w:rsid w:val="000D0049"/>
    <w:rsid w:val="000D7933"/>
    <w:rsid w:val="00107EDF"/>
    <w:rsid w:val="00117905"/>
    <w:rsid w:val="00120B06"/>
    <w:rsid w:val="00125B0F"/>
    <w:rsid w:val="00125C27"/>
    <w:rsid w:val="001447AA"/>
    <w:rsid w:val="001451F4"/>
    <w:rsid w:val="00154CF8"/>
    <w:rsid w:val="00161CF2"/>
    <w:rsid w:val="0016460B"/>
    <w:rsid w:val="00166B51"/>
    <w:rsid w:val="00171FFC"/>
    <w:rsid w:val="00177408"/>
    <w:rsid w:val="00184ED6"/>
    <w:rsid w:val="0018542A"/>
    <w:rsid w:val="00190BA4"/>
    <w:rsid w:val="0019599E"/>
    <w:rsid w:val="001A0B10"/>
    <w:rsid w:val="001A40F5"/>
    <w:rsid w:val="001B3647"/>
    <w:rsid w:val="001C3B43"/>
    <w:rsid w:val="001D12D3"/>
    <w:rsid w:val="001D445A"/>
    <w:rsid w:val="001D5E0D"/>
    <w:rsid w:val="001E4092"/>
    <w:rsid w:val="001E5A15"/>
    <w:rsid w:val="002020AA"/>
    <w:rsid w:val="00203E83"/>
    <w:rsid w:val="002043F1"/>
    <w:rsid w:val="00211532"/>
    <w:rsid w:val="00212F28"/>
    <w:rsid w:val="00214CBD"/>
    <w:rsid w:val="002173DE"/>
    <w:rsid w:val="00235B55"/>
    <w:rsid w:val="002476F1"/>
    <w:rsid w:val="00247C26"/>
    <w:rsid w:val="00252460"/>
    <w:rsid w:val="00253837"/>
    <w:rsid w:val="00270D97"/>
    <w:rsid w:val="002767C7"/>
    <w:rsid w:val="002809CE"/>
    <w:rsid w:val="002861CA"/>
    <w:rsid w:val="00286A0D"/>
    <w:rsid w:val="00291E11"/>
    <w:rsid w:val="00291F88"/>
    <w:rsid w:val="00297006"/>
    <w:rsid w:val="002C7590"/>
    <w:rsid w:val="002C7A42"/>
    <w:rsid w:val="002D1E70"/>
    <w:rsid w:val="002E4F0C"/>
    <w:rsid w:val="00306E75"/>
    <w:rsid w:val="00307587"/>
    <w:rsid w:val="00316222"/>
    <w:rsid w:val="00326388"/>
    <w:rsid w:val="00337D10"/>
    <w:rsid w:val="0034534B"/>
    <w:rsid w:val="00353669"/>
    <w:rsid w:val="00355B1B"/>
    <w:rsid w:val="00357FB5"/>
    <w:rsid w:val="003601BD"/>
    <w:rsid w:val="0036092E"/>
    <w:rsid w:val="0036651B"/>
    <w:rsid w:val="003731CC"/>
    <w:rsid w:val="0038535C"/>
    <w:rsid w:val="00391062"/>
    <w:rsid w:val="003A0EBC"/>
    <w:rsid w:val="003A65E1"/>
    <w:rsid w:val="003B6F93"/>
    <w:rsid w:val="003D5FCF"/>
    <w:rsid w:val="003E2CBF"/>
    <w:rsid w:val="003E3334"/>
    <w:rsid w:val="003F0472"/>
    <w:rsid w:val="003F0B7E"/>
    <w:rsid w:val="003F333B"/>
    <w:rsid w:val="00405822"/>
    <w:rsid w:val="004075E8"/>
    <w:rsid w:val="00407E70"/>
    <w:rsid w:val="004132F6"/>
    <w:rsid w:val="004370D1"/>
    <w:rsid w:val="00451D40"/>
    <w:rsid w:val="00453DD4"/>
    <w:rsid w:val="004636DC"/>
    <w:rsid w:val="004861A9"/>
    <w:rsid w:val="00486F01"/>
    <w:rsid w:val="00491761"/>
    <w:rsid w:val="00496C8F"/>
    <w:rsid w:val="004A202F"/>
    <w:rsid w:val="004B3CD3"/>
    <w:rsid w:val="004B41DD"/>
    <w:rsid w:val="004B4623"/>
    <w:rsid w:val="004B474D"/>
    <w:rsid w:val="004C38AB"/>
    <w:rsid w:val="004C6F47"/>
    <w:rsid w:val="004D650E"/>
    <w:rsid w:val="004D7548"/>
    <w:rsid w:val="004E5269"/>
    <w:rsid w:val="004F69A8"/>
    <w:rsid w:val="00504CEE"/>
    <w:rsid w:val="00507627"/>
    <w:rsid w:val="00515894"/>
    <w:rsid w:val="005343C2"/>
    <w:rsid w:val="00553F51"/>
    <w:rsid w:val="005543EA"/>
    <w:rsid w:val="0056557A"/>
    <w:rsid w:val="00575212"/>
    <w:rsid w:val="0057762B"/>
    <w:rsid w:val="00581182"/>
    <w:rsid w:val="0059438F"/>
    <w:rsid w:val="005B482D"/>
    <w:rsid w:val="005C3447"/>
    <w:rsid w:val="005C7B01"/>
    <w:rsid w:val="005E7F97"/>
    <w:rsid w:val="005F7378"/>
    <w:rsid w:val="006028FE"/>
    <w:rsid w:val="00612CC2"/>
    <w:rsid w:val="0062055B"/>
    <w:rsid w:val="006213CE"/>
    <w:rsid w:val="00626598"/>
    <w:rsid w:val="00626841"/>
    <w:rsid w:val="00627EDB"/>
    <w:rsid w:val="00635F85"/>
    <w:rsid w:val="00637CFA"/>
    <w:rsid w:val="00643684"/>
    <w:rsid w:val="006532F2"/>
    <w:rsid w:val="0067732F"/>
    <w:rsid w:val="00685B2E"/>
    <w:rsid w:val="00685D42"/>
    <w:rsid w:val="006923D3"/>
    <w:rsid w:val="006B70EC"/>
    <w:rsid w:val="006B789C"/>
    <w:rsid w:val="006E4F00"/>
    <w:rsid w:val="006E741C"/>
    <w:rsid w:val="006F095C"/>
    <w:rsid w:val="006F5F95"/>
    <w:rsid w:val="007007C8"/>
    <w:rsid w:val="007107AB"/>
    <w:rsid w:val="00710D02"/>
    <w:rsid w:val="00721F51"/>
    <w:rsid w:val="00722045"/>
    <w:rsid w:val="00724072"/>
    <w:rsid w:val="00726181"/>
    <w:rsid w:val="0072636F"/>
    <w:rsid w:val="00733F00"/>
    <w:rsid w:val="00741E24"/>
    <w:rsid w:val="0074241B"/>
    <w:rsid w:val="0074571A"/>
    <w:rsid w:val="00747C81"/>
    <w:rsid w:val="00751AA7"/>
    <w:rsid w:val="00752A2B"/>
    <w:rsid w:val="00763860"/>
    <w:rsid w:val="00771340"/>
    <w:rsid w:val="00783493"/>
    <w:rsid w:val="0078433E"/>
    <w:rsid w:val="00785CB9"/>
    <w:rsid w:val="0079081F"/>
    <w:rsid w:val="007A0317"/>
    <w:rsid w:val="007A7569"/>
    <w:rsid w:val="007B2F7C"/>
    <w:rsid w:val="007B3293"/>
    <w:rsid w:val="007C49B7"/>
    <w:rsid w:val="007C7755"/>
    <w:rsid w:val="007E7A05"/>
    <w:rsid w:val="007F25EB"/>
    <w:rsid w:val="00802053"/>
    <w:rsid w:val="00817019"/>
    <w:rsid w:val="00827266"/>
    <w:rsid w:val="00834A93"/>
    <w:rsid w:val="008509EB"/>
    <w:rsid w:val="0085267B"/>
    <w:rsid w:val="0089068C"/>
    <w:rsid w:val="00892C5A"/>
    <w:rsid w:val="00897382"/>
    <w:rsid w:val="008A08C1"/>
    <w:rsid w:val="008B6A2B"/>
    <w:rsid w:val="008C0FBA"/>
    <w:rsid w:val="008C181E"/>
    <w:rsid w:val="008D3D00"/>
    <w:rsid w:val="008D5A56"/>
    <w:rsid w:val="008D6B41"/>
    <w:rsid w:val="00901A48"/>
    <w:rsid w:val="00903EDB"/>
    <w:rsid w:val="0090423C"/>
    <w:rsid w:val="00905FBB"/>
    <w:rsid w:val="009238FE"/>
    <w:rsid w:val="0092569D"/>
    <w:rsid w:val="0093078D"/>
    <w:rsid w:val="00931F83"/>
    <w:rsid w:val="00934170"/>
    <w:rsid w:val="00951713"/>
    <w:rsid w:val="009639EF"/>
    <w:rsid w:val="00964EB3"/>
    <w:rsid w:val="00982CE8"/>
    <w:rsid w:val="00987261"/>
    <w:rsid w:val="00992C0A"/>
    <w:rsid w:val="009975A8"/>
    <w:rsid w:val="009C4C1F"/>
    <w:rsid w:val="009C5566"/>
    <w:rsid w:val="009C78DB"/>
    <w:rsid w:val="009C7C0D"/>
    <w:rsid w:val="009D707B"/>
    <w:rsid w:val="009E4CDF"/>
    <w:rsid w:val="00A07F24"/>
    <w:rsid w:val="00A10C5B"/>
    <w:rsid w:val="00A12E9E"/>
    <w:rsid w:val="00A17DD8"/>
    <w:rsid w:val="00A43A4A"/>
    <w:rsid w:val="00A51134"/>
    <w:rsid w:val="00A72FC8"/>
    <w:rsid w:val="00A850DA"/>
    <w:rsid w:val="00A86824"/>
    <w:rsid w:val="00A90255"/>
    <w:rsid w:val="00A913E2"/>
    <w:rsid w:val="00A93E7F"/>
    <w:rsid w:val="00AA1AFC"/>
    <w:rsid w:val="00AB1FB1"/>
    <w:rsid w:val="00AB6C91"/>
    <w:rsid w:val="00AC0268"/>
    <w:rsid w:val="00AC3EDE"/>
    <w:rsid w:val="00AE731B"/>
    <w:rsid w:val="00B12009"/>
    <w:rsid w:val="00B15FC7"/>
    <w:rsid w:val="00B23100"/>
    <w:rsid w:val="00B23D28"/>
    <w:rsid w:val="00B26569"/>
    <w:rsid w:val="00B345E3"/>
    <w:rsid w:val="00B378D6"/>
    <w:rsid w:val="00B44604"/>
    <w:rsid w:val="00B466DA"/>
    <w:rsid w:val="00B65352"/>
    <w:rsid w:val="00B74B2F"/>
    <w:rsid w:val="00B759FF"/>
    <w:rsid w:val="00B85430"/>
    <w:rsid w:val="00BA2FD1"/>
    <w:rsid w:val="00BB7A0E"/>
    <w:rsid w:val="00BC1023"/>
    <w:rsid w:val="00BC334F"/>
    <w:rsid w:val="00BC5327"/>
    <w:rsid w:val="00BC743D"/>
    <w:rsid w:val="00BD287A"/>
    <w:rsid w:val="00BD7909"/>
    <w:rsid w:val="00C0015F"/>
    <w:rsid w:val="00C064E1"/>
    <w:rsid w:val="00C07DA2"/>
    <w:rsid w:val="00C2374C"/>
    <w:rsid w:val="00C25A84"/>
    <w:rsid w:val="00C31149"/>
    <w:rsid w:val="00C34B62"/>
    <w:rsid w:val="00C36551"/>
    <w:rsid w:val="00C36B38"/>
    <w:rsid w:val="00C43EAC"/>
    <w:rsid w:val="00C501C7"/>
    <w:rsid w:val="00C62CD5"/>
    <w:rsid w:val="00C7355C"/>
    <w:rsid w:val="00C93947"/>
    <w:rsid w:val="00CA540B"/>
    <w:rsid w:val="00CA56CE"/>
    <w:rsid w:val="00CA65B9"/>
    <w:rsid w:val="00CA68F5"/>
    <w:rsid w:val="00CA6DFE"/>
    <w:rsid w:val="00CB0A77"/>
    <w:rsid w:val="00CB2279"/>
    <w:rsid w:val="00CB3E5A"/>
    <w:rsid w:val="00CC57F3"/>
    <w:rsid w:val="00CE294D"/>
    <w:rsid w:val="00CF270C"/>
    <w:rsid w:val="00D020FD"/>
    <w:rsid w:val="00D0472B"/>
    <w:rsid w:val="00D13D00"/>
    <w:rsid w:val="00D23FCB"/>
    <w:rsid w:val="00D3722B"/>
    <w:rsid w:val="00D40C88"/>
    <w:rsid w:val="00D51C0B"/>
    <w:rsid w:val="00D52900"/>
    <w:rsid w:val="00D71486"/>
    <w:rsid w:val="00D840FA"/>
    <w:rsid w:val="00DA1065"/>
    <w:rsid w:val="00DB466E"/>
    <w:rsid w:val="00DC0057"/>
    <w:rsid w:val="00DF532A"/>
    <w:rsid w:val="00DF6BED"/>
    <w:rsid w:val="00DF6E6E"/>
    <w:rsid w:val="00DF75E9"/>
    <w:rsid w:val="00E164A6"/>
    <w:rsid w:val="00E52A4E"/>
    <w:rsid w:val="00E6025D"/>
    <w:rsid w:val="00E677B5"/>
    <w:rsid w:val="00E74785"/>
    <w:rsid w:val="00E90260"/>
    <w:rsid w:val="00EA2600"/>
    <w:rsid w:val="00EC0714"/>
    <w:rsid w:val="00EC0CB2"/>
    <w:rsid w:val="00EC3BC9"/>
    <w:rsid w:val="00ED503B"/>
    <w:rsid w:val="00ED5423"/>
    <w:rsid w:val="00EE57A7"/>
    <w:rsid w:val="00EE623E"/>
    <w:rsid w:val="00EF4D39"/>
    <w:rsid w:val="00F16C9F"/>
    <w:rsid w:val="00F278F0"/>
    <w:rsid w:val="00F3380C"/>
    <w:rsid w:val="00F36DAA"/>
    <w:rsid w:val="00F47C01"/>
    <w:rsid w:val="00F55FC8"/>
    <w:rsid w:val="00F604C0"/>
    <w:rsid w:val="00F80592"/>
    <w:rsid w:val="00F958C1"/>
    <w:rsid w:val="00FB2EB9"/>
    <w:rsid w:val="00FC3049"/>
    <w:rsid w:val="00FE5428"/>
    <w:rsid w:val="00FF290F"/>
    <w:rsid w:val="02900CBF"/>
    <w:rsid w:val="03035935"/>
    <w:rsid w:val="04DE107D"/>
    <w:rsid w:val="11BB00E2"/>
    <w:rsid w:val="147E4BAF"/>
    <w:rsid w:val="14E00557"/>
    <w:rsid w:val="15FFA5B5"/>
    <w:rsid w:val="177D3FCD"/>
    <w:rsid w:val="17C101AC"/>
    <w:rsid w:val="18064B75"/>
    <w:rsid w:val="180A2E6A"/>
    <w:rsid w:val="193F2DAA"/>
    <w:rsid w:val="1DC541CC"/>
    <w:rsid w:val="22C66510"/>
    <w:rsid w:val="23591114"/>
    <w:rsid w:val="244439ED"/>
    <w:rsid w:val="24E40991"/>
    <w:rsid w:val="2BB70F0A"/>
    <w:rsid w:val="2BC31083"/>
    <w:rsid w:val="2D354395"/>
    <w:rsid w:val="2DB17BB8"/>
    <w:rsid w:val="2E650E2E"/>
    <w:rsid w:val="306908AF"/>
    <w:rsid w:val="314419AC"/>
    <w:rsid w:val="31BE6660"/>
    <w:rsid w:val="33224F6A"/>
    <w:rsid w:val="33310895"/>
    <w:rsid w:val="344E7C6B"/>
    <w:rsid w:val="3584106F"/>
    <w:rsid w:val="370C6D58"/>
    <w:rsid w:val="38032BEA"/>
    <w:rsid w:val="398151D4"/>
    <w:rsid w:val="3A3E7AEC"/>
    <w:rsid w:val="3B1B6110"/>
    <w:rsid w:val="3CD41F3D"/>
    <w:rsid w:val="3D9C6261"/>
    <w:rsid w:val="3E974F59"/>
    <w:rsid w:val="44BE25B2"/>
    <w:rsid w:val="450341F1"/>
    <w:rsid w:val="455C5D74"/>
    <w:rsid w:val="46FA5CD4"/>
    <w:rsid w:val="4819678A"/>
    <w:rsid w:val="482D69F6"/>
    <w:rsid w:val="48F77700"/>
    <w:rsid w:val="4A5B4CDC"/>
    <w:rsid w:val="4A7E7740"/>
    <w:rsid w:val="4BF16EEB"/>
    <w:rsid w:val="4DFD7181"/>
    <w:rsid w:val="4E727140"/>
    <w:rsid w:val="4E88607B"/>
    <w:rsid w:val="4ED7026C"/>
    <w:rsid w:val="4F0C63A5"/>
    <w:rsid w:val="4F7A5C04"/>
    <w:rsid w:val="52742D57"/>
    <w:rsid w:val="56A35995"/>
    <w:rsid w:val="56CB31E9"/>
    <w:rsid w:val="57637EDD"/>
    <w:rsid w:val="57F55AE4"/>
    <w:rsid w:val="582105BF"/>
    <w:rsid w:val="59523D9E"/>
    <w:rsid w:val="59B14918"/>
    <w:rsid w:val="5C7C5ED3"/>
    <w:rsid w:val="5C9A1694"/>
    <w:rsid w:val="5CFF599B"/>
    <w:rsid w:val="5EDA66BF"/>
    <w:rsid w:val="61C86CA3"/>
    <w:rsid w:val="62A55DE6"/>
    <w:rsid w:val="63717602"/>
    <w:rsid w:val="639456EF"/>
    <w:rsid w:val="66670A10"/>
    <w:rsid w:val="673A69C6"/>
    <w:rsid w:val="68004140"/>
    <w:rsid w:val="686F2D51"/>
    <w:rsid w:val="6A082C8B"/>
    <w:rsid w:val="6A475399"/>
    <w:rsid w:val="6B054426"/>
    <w:rsid w:val="6CEC05A0"/>
    <w:rsid w:val="6F62345B"/>
    <w:rsid w:val="71562C1B"/>
    <w:rsid w:val="73EC6226"/>
    <w:rsid w:val="742F1838"/>
    <w:rsid w:val="74B44F9B"/>
    <w:rsid w:val="74FB266F"/>
    <w:rsid w:val="78675A2C"/>
    <w:rsid w:val="7A0B2FD4"/>
    <w:rsid w:val="7A8A36AC"/>
    <w:rsid w:val="7ADC2A20"/>
    <w:rsid w:val="7AF81808"/>
    <w:rsid w:val="7B941ACD"/>
    <w:rsid w:val="7E8D0C00"/>
    <w:rsid w:val="7EFC7B34"/>
    <w:rsid w:val="7F4B3EE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Body Text"/>
    <w:basedOn w:val="1"/>
    <w:semiHidden/>
    <w:qFormat/>
    <w:uiPriority w:val="0"/>
    <w:rPr>
      <w:rFonts w:ascii="仿宋" w:hAnsi="仿宋" w:eastAsia="仿宋" w:cs="仿宋"/>
      <w:sz w:val="31"/>
      <w:szCs w:val="31"/>
      <w:lang w:val="en-US" w:eastAsia="en-US" w:bidi="ar-SA"/>
    </w:rPr>
  </w:style>
  <w:style w:type="paragraph" w:styleId="6">
    <w:name w:val="Plain Text"/>
    <w:basedOn w:val="1"/>
    <w:qFormat/>
    <w:uiPriority w:val="0"/>
    <w:rPr>
      <w:rFonts w:ascii="宋体" w:hAnsi="Courier New" w:cs="Courier New"/>
      <w:szCs w:val="21"/>
    </w:rPr>
  </w:style>
  <w:style w:type="paragraph" w:styleId="7">
    <w:name w:val="Date"/>
    <w:basedOn w:val="1"/>
    <w:next w:val="1"/>
    <w:qFormat/>
    <w:uiPriority w:val="0"/>
    <w:pPr>
      <w:ind w:left="100" w:leftChars="2500"/>
    </w:pPr>
  </w:style>
  <w:style w:type="paragraph" w:styleId="8">
    <w:name w:val="footer"/>
    <w:basedOn w:val="1"/>
    <w:link w:val="17"/>
    <w:qFormat/>
    <w:uiPriority w:val="0"/>
    <w:pPr>
      <w:tabs>
        <w:tab w:val="center" w:pos="4153"/>
        <w:tab w:val="right" w:pos="8306"/>
      </w:tabs>
      <w:snapToGrid w:val="0"/>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Emphasis"/>
    <w:basedOn w:val="13"/>
    <w:qFormat/>
    <w:uiPriority w:val="0"/>
    <w:rPr>
      <w:i/>
      <w:iCs/>
    </w:rPr>
  </w:style>
  <w:style w:type="character" w:customStyle="1" w:styleId="16">
    <w:name w:val="页眉 Char"/>
    <w:basedOn w:val="13"/>
    <w:link w:val="9"/>
    <w:qFormat/>
    <w:uiPriority w:val="0"/>
    <w:rPr>
      <w:kern w:val="2"/>
      <w:sz w:val="18"/>
      <w:szCs w:val="18"/>
    </w:rPr>
  </w:style>
  <w:style w:type="character" w:customStyle="1" w:styleId="17">
    <w:name w:val="页脚 Char"/>
    <w:basedOn w:val="13"/>
    <w:link w:val="8"/>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Pages>
  <Words>2141</Words>
  <Characters>2233</Characters>
  <Lines>9</Lines>
  <Paragraphs>2</Paragraphs>
  <TotalTime>0</TotalTime>
  <ScaleCrop>false</ScaleCrop>
  <LinksUpToDate>false</LinksUpToDate>
  <CharactersWithSpaces>2267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2020-05-27T16:26:00Z</dcterms:created>
  <dc:creator>Lenovo</dc:creator>
  <cp:lastModifiedBy>鬼毅</cp:lastModifiedBy>
  <cp:lastPrinted>2025-05-28T11:04:00Z</cp:lastPrinted>
  <dcterms:modified xsi:type="dcterms:W3CDTF">2025-07-24T09:04:37Z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D53F8921F65E4F14AD02C706807B32B9_13</vt:lpwstr>
  </property>
  <property fmtid="{D5CDD505-2E9C-101B-9397-08002B2CF9AE}" pid="4" name="KSOTemplateDocerSaveRecord">
    <vt:lpwstr>eyJoZGlkIjoiMTY3M2FiZWUwOWUzYzkzMjkzYjBhMDQwNDdhYzNiZGYiLCJ1c2VySWQiOiIxNjYzNTk2NzQzIn0=</vt:lpwstr>
  </property>
</Properties>
</file>